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8E" w:rsidRPr="0024704E" w:rsidRDefault="00F5558E" w:rsidP="00F5558E">
      <w:pPr>
        <w:jc w:val="left"/>
        <w:rPr>
          <w:rFonts w:ascii="游明朝" w:eastAsia="游明朝" w:hAnsi="游明朝"/>
          <w:color w:val="auto"/>
          <w:sz w:val="18"/>
          <w:szCs w:val="22"/>
        </w:rPr>
      </w:pPr>
      <w:r w:rsidRPr="0024704E">
        <w:rPr>
          <w:rFonts w:ascii="游明朝" w:eastAsia="游明朝" w:hAnsi="游明朝" w:hint="eastAsia"/>
          <w:sz w:val="21"/>
        </w:rPr>
        <w:t>様式1</w:t>
      </w:r>
      <w:r w:rsidR="001F76DB">
        <w:rPr>
          <w:rFonts w:ascii="游明朝" w:eastAsia="游明朝" w:hAnsi="游明朝" w:hint="eastAsia"/>
          <w:sz w:val="21"/>
        </w:rPr>
        <w:t>-2</w:t>
      </w:r>
    </w:p>
    <w:tbl>
      <w:tblPr>
        <w:tblW w:w="0" w:type="auto"/>
        <w:tblInd w:w="5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2056"/>
      </w:tblGrid>
      <w:tr w:rsidR="00F5558E" w:rsidRPr="0024704E" w:rsidTr="002B2F2F">
        <w:trPr>
          <w:trHeight w:val="516"/>
        </w:trPr>
        <w:tc>
          <w:tcPr>
            <w:tcW w:w="1330" w:type="dxa"/>
            <w:tcBorders>
              <w:top w:val="single" w:sz="4" w:space="0" w:color="000000"/>
              <w:left w:val="single" w:sz="4" w:space="0" w:color="000000"/>
              <w:bottom w:val="single" w:sz="4" w:space="0" w:color="000000"/>
              <w:right w:val="single" w:sz="4" w:space="0" w:color="000000"/>
            </w:tcBorders>
          </w:tcPr>
          <w:p w:rsidR="00F5558E" w:rsidRPr="0024704E" w:rsidRDefault="00F5558E" w:rsidP="002B2F2F">
            <w:pPr>
              <w:suppressAutoHyphens/>
              <w:kinsoku w:val="0"/>
              <w:autoSpaceDE w:val="0"/>
              <w:autoSpaceDN w:val="0"/>
              <w:spacing w:line="514" w:lineRule="atLeast"/>
              <w:jc w:val="center"/>
              <w:rPr>
                <w:rFonts w:ascii="游明朝" w:eastAsia="游明朝" w:hAnsi="游明朝"/>
                <w:color w:val="auto"/>
                <w:sz w:val="21"/>
                <w:szCs w:val="21"/>
              </w:rPr>
            </w:pPr>
            <w:r w:rsidRPr="0024704E">
              <w:rPr>
                <w:rFonts w:ascii="游明朝" w:eastAsia="游明朝" w:hAnsi="游明朝" w:cs="ＭＳ ゴシック" w:hint="eastAsia"/>
                <w:sz w:val="21"/>
                <w:szCs w:val="21"/>
              </w:rPr>
              <w:t>※受験番号</w:t>
            </w:r>
          </w:p>
        </w:tc>
        <w:tc>
          <w:tcPr>
            <w:tcW w:w="2056" w:type="dxa"/>
            <w:tcBorders>
              <w:top w:val="single" w:sz="4" w:space="0" w:color="000000"/>
              <w:left w:val="single" w:sz="4" w:space="0" w:color="000000"/>
              <w:bottom w:val="single" w:sz="4" w:space="0" w:color="000000"/>
              <w:right w:val="single" w:sz="4" w:space="0" w:color="000000"/>
            </w:tcBorders>
          </w:tcPr>
          <w:p w:rsidR="00F5558E" w:rsidRPr="0024704E" w:rsidRDefault="00F5558E" w:rsidP="002B2F2F">
            <w:pPr>
              <w:suppressAutoHyphens/>
              <w:kinsoku w:val="0"/>
              <w:wordWrap w:val="0"/>
              <w:autoSpaceDE w:val="0"/>
              <w:autoSpaceDN w:val="0"/>
              <w:spacing w:line="514" w:lineRule="atLeast"/>
              <w:jc w:val="left"/>
              <w:rPr>
                <w:rFonts w:ascii="游明朝" w:eastAsia="游明朝" w:hAnsi="游明朝"/>
                <w:color w:val="auto"/>
              </w:rPr>
            </w:pPr>
          </w:p>
        </w:tc>
      </w:tr>
    </w:tbl>
    <w:p w:rsidR="00F5558E" w:rsidRPr="001F76DB" w:rsidRDefault="00F5558E" w:rsidP="00AB285F">
      <w:pPr>
        <w:jc w:val="center"/>
        <w:rPr>
          <w:rFonts w:ascii="游明朝" w:eastAsia="游明朝" w:hAnsi="游明朝" w:cs="ＭＳ ゴシック"/>
          <w:b/>
          <w:bCs/>
          <w:sz w:val="28"/>
          <w:szCs w:val="36"/>
        </w:rPr>
      </w:pPr>
      <w:r w:rsidRPr="001F76DB">
        <w:rPr>
          <w:rFonts w:ascii="游明朝" w:eastAsia="游明朝" w:hAnsi="游明朝" w:cs="ＭＳ ゴシック" w:hint="eastAsia"/>
          <w:b/>
          <w:bCs/>
          <w:sz w:val="28"/>
          <w:szCs w:val="36"/>
        </w:rPr>
        <w:t>受　講　申　請　書</w:t>
      </w:r>
    </w:p>
    <w:p w:rsidR="00F5558E" w:rsidRPr="0024704E" w:rsidRDefault="00F5558E" w:rsidP="00F5558E">
      <w:pPr>
        <w:jc w:val="right"/>
        <w:rPr>
          <w:rFonts w:ascii="游明朝" w:eastAsia="游明朝" w:hAnsi="游明朝"/>
        </w:rPr>
      </w:pPr>
      <w:r w:rsidRPr="0024704E">
        <w:rPr>
          <w:rFonts w:ascii="游明朝" w:eastAsia="游明朝" w:hAnsi="游明朝" w:cs="ＭＳ ゴシック" w:hint="eastAsia"/>
        </w:rPr>
        <w:t>（西暦）　　　　年　　月　　日</w:t>
      </w:r>
    </w:p>
    <w:p w:rsidR="00F5558E" w:rsidRPr="0024704E" w:rsidRDefault="00F5558E" w:rsidP="00F5558E">
      <w:pPr>
        <w:rPr>
          <w:rFonts w:ascii="游明朝" w:eastAsia="游明朝" w:hAnsi="游明朝"/>
          <w:sz w:val="22"/>
        </w:rPr>
      </w:pPr>
      <w:r w:rsidRPr="0024704E">
        <w:rPr>
          <w:rFonts w:ascii="游明朝" w:eastAsia="游明朝" w:hAnsi="游明朝" w:hint="eastAsia"/>
          <w:sz w:val="22"/>
        </w:rPr>
        <w:t>社会福祉法人恩賜財団済生会支部茨城県済生会水戸済生会総合病院</w:t>
      </w:r>
    </w:p>
    <w:p w:rsidR="00F5558E" w:rsidRPr="0024704E" w:rsidRDefault="00AB285F" w:rsidP="0044354C">
      <w:pPr>
        <w:rPr>
          <w:rFonts w:ascii="游明朝" w:eastAsia="游明朝" w:hAnsi="游明朝"/>
          <w:sz w:val="22"/>
        </w:rPr>
      </w:pPr>
      <w:r>
        <w:rPr>
          <w:rFonts w:ascii="游明朝" w:eastAsia="游明朝" w:hAnsi="游明朝" w:hint="eastAsia"/>
          <w:sz w:val="22"/>
        </w:rPr>
        <w:t>病院長　生澤　義輔</w:t>
      </w:r>
      <w:r w:rsidR="00F5558E" w:rsidRPr="0024704E">
        <w:rPr>
          <w:rFonts w:ascii="游明朝" w:eastAsia="游明朝" w:hAnsi="游明朝" w:hint="eastAsia"/>
          <w:sz w:val="22"/>
        </w:rPr>
        <w:t xml:space="preserve">　殿</w:t>
      </w:r>
    </w:p>
    <w:p w:rsidR="00F5558E" w:rsidRPr="00E06FEF" w:rsidRDefault="00F5558E" w:rsidP="00E06FEF">
      <w:pPr>
        <w:spacing w:line="360" w:lineRule="auto"/>
        <w:ind w:firstLineChars="1698" w:firstLine="4109"/>
        <w:rPr>
          <w:rFonts w:ascii="游明朝" w:eastAsia="游明朝" w:hAnsi="游明朝"/>
          <w:color w:val="auto"/>
        </w:rPr>
      </w:pPr>
      <w:r w:rsidRPr="0024704E">
        <w:rPr>
          <w:rFonts w:ascii="游明朝" w:eastAsia="游明朝" w:hAnsi="游明朝" w:cs="ＭＳ ゴシック"/>
          <w:color w:val="auto"/>
        </w:rPr>
        <w:ruby>
          <w:rubyPr>
            <w:rubyAlign w:val="distributeSpace"/>
            <w:hps w:val="12"/>
            <w:hpsRaise w:val="30"/>
            <w:hpsBaseText w:val="24"/>
            <w:lid w:val="ja-JP"/>
          </w:rubyPr>
          <w:rt>
            <w:r w:rsidR="00F5558E" w:rsidRPr="0024704E">
              <w:rPr>
                <w:rFonts w:ascii="游明朝" w:eastAsia="游明朝" w:hAnsi="游明朝" w:cs="ＭＳ ゴシック"/>
                <w:color w:val="auto"/>
                <w:sz w:val="12"/>
              </w:rPr>
              <w:t>ふりがな</w:t>
            </w:r>
          </w:rt>
          <w:rubyBase>
            <w:r w:rsidR="00F5558E" w:rsidRPr="0024704E">
              <w:rPr>
                <w:rFonts w:ascii="游明朝" w:eastAsia="游明朝" w:hAnsi="游明朝" w:cs="ＭＳ ゴシック"/>
                <w:color w:val="auto"/>
              </w:rPr>
              <w:t>申請者氏名</w:t>
            </w:r>
          </w:rubyBase>
        </w:ruby>
      </w:r>
      <w:r w:rsidRPr="0024704E">
        <w:rPr>
          <w:rFonts w:ascii="游明朝" w:eastAsia="游明朝" w:hAnsi="游明朝" w:cs="ＭＳ ゴシック" w:hint="eastAsia"/>
          <w:color w:val="auto"/>
        </w:rPr>
        <w:t>(自署)　　　　　　　　　　　　 印</w:t>
      </w:r>
    </w:p>
    <w:p w:rsidR="001F76DB" w:rsidRPr="001F76DB" w:rsidRDefault="00F5558E" w:rsidP="00282BB1">
      <w:pPr>
        <w:rPr>
          <w:rFonts w:ascii="游明朝" w:eastAsia="游明朝" w:hAnsi="游明朝" w:cs="ＭＳ ゴシック" w:hint="eastAsia"/>
          <w:sz w:val="22"/>
        </w:rPr>
      </w:pPr>
      <w:r w:rsidRPr="00E06FEF">
        <w:rPr>
          <w:rFonts w:ascii="游明朝" w:eastAsia="游明朝" w:hAnsi="游明朝" w:cs="ＭＳ ゴシック" w:hint="eastAsia"/>
          <w:sz w:val="22"/>
        </w:rPr>
        <w:t>私は、貴</w:t>
      </w:r>
      <w:r w:rsidR="00282BB1">
        <w:rPr>
          <w:rFonts w:ascii="游明朝" w:eastAsia="游明朝" w:hAnsi="游明朝" w:cs="ＭＳ ゴシック" w:hint="eastAsia"/>
          <w:sz w:val="22"/>
        </w:rPr>
        <w:t>院の下記の看護師特定行為研修を受講したいため、必要書類を添えて</w:t>
      </w:r>
      <w:r w:rsidRPr="00E06FEF">
        <w:rPr>
          <w:rFonts w:ascii="游明朝" w:eastAsia="游明朝" w:hAnsi="游明朝" w:cs="ＭＳ ゴシック" w:hint="eastAsia"/>
          <w:sz w:val="22"/>
        </w:rPr>
        <w:t>出願いたします。</w:t>
      </w:r>
    </w:p>
    <w:p w:rsidR="00F5558E" w:rsidRPr="0024704E" w:rsidRDefault="00F5558E" w:rsidP="00F5558E">
      <w:pPr>
        <w:pStyle w:val="a9"/>
        <w:rPr>
          <w:rFonts w:ascii="游明朝" w:eastAsia="游明朝" w:hAnsi="游明朝"/>
        </w:rPr>
      </w:pPr>
      <w:r w:rsidRPr="0024704E">
        <w:rPr>
          <w:rFonts w:ascii="游明朝" w:eastAsia="游明朝" w:hAnsi="游明朝" w:hint="eastAsia"/>
        </w:rPr>
        <w:t>記</w:t>
      </w:r>
    </w:p>
    <w:tbl>
      <w:tblPr>
        <w:tblStyle w:val="a8"/>
        <w:tblW w:w="9464" w:type="dxa"/>
        <w:tblLook w:val="04A0" w:firstRow="1" w:lastRow="0" w:firstColumn="1" w:lastColumn="0" w:noHBand="0" w:noVBand="1"/>
      </w:tblPr>
      <w:tblGrid>
        <w:gridCol w:w="959"/>
        <w:gridCol w:w="567"/>
        <w:gridCol w:w="1559"/>
        <w:gridCol w:w="6379"/>
      </w:tblGrid>
      <w:tr w:rsidR="0044354C" w:rsidRPr="00A14BB0" w:rsidTr="0044354C">
        <w:trPr>
          <w:trHeight w:val="283"/>
        </w:trPr>
        <w:tc>
          <w:tcPr>
            <w:tcW w:w="959" w:type="dxa"/>
            <w:vMerge w:val="restart"/>
            <w:shd w:val="clear" w:color="auto" w:fill="auto"/>
            <w:vAlign w:val="center"/>
          </w:tcPr>
          <w:p w:rsidR="0044354C" w:rsidRPr="00B37C35" w:rsidRDefault="0044354C" w:rsidP="00557C60">
            <w:pPr>
              <w:tabs>
                <w:tab w:val="left" w:pos="1560"/>
              </w:tabs>
              <w:spacing w:line="320" w:lineRule="exact"/>
              <w:jc w:val="center"/>
              <w:rPr>
                <w:rFonts w:ascii="Meiryo UI" w:eastAsia="Meiryo UI" w:hAnsi="Meiryo UI"/>
                <w:sz w:val="20"/>
              </w:rPr>
            </w:pPr>
            <w:r>
              <w:rPr>
                <w:rFonts w:ascii="Meiryo UI" w:eastAsia="Meiryo UI" w:hAnsi="Meiryo UI" w:hint="eastAsia"/>
                <w:sz w:val="20"/>
              </w:rPr>
              <w:t>領域別パッケージ</w:t>
            </w:r>
          </w:p>
        </w:tc>
        <w:tc>
          <w:tcPr>
            <w:tcW w:w="567" w:type="dxa"/>
            <w:vMerge w:val="restart"/>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r w:rsidRPr="00557C60">
              <w:rPr>
                <w:rFonts w:ascii="Meiryo UI" w:eastAsia="Meiryo UI" w:hAnsi="Meiryo UI" w:hint="eastAsia"/>
                <w:sz w:val="22"/>
              </w:rPr>
              <w:t>1</w:t>
            </w:r>
          </w:p>
        </w:tc>
        <w:tc>
          <w:tcPr>
            <w:tcW w:w="1559" w:type="dxa"/>
            <w:vMerge w:val="restart"/>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Pr>
                <w:rFonts w:ascii="Meiryo UI" w:eastAsia="Meiryo UI" w:hAnsi="Meiryo UI" w:cs="ＭＳ Ｐゴシック" w:hint="eastAsia"/>
                <w:sz w:val="22"/>
                <w:szCs w:val="22"/>
              </w:rPr>
              <w:t>在宅慢性期</w:t>
            </w:r>
          </w:p>
        </w:tc>
        <w:tc>
          <w:tcPr>
            <w:tcW w:w="6379" w:type="dxa"/>
            <w:tcBorders>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sidRPr="003C014D">
              <w:rPr>
                <w:rFonts w:ascii="Meiryo UI" w:eastAsia="Meiryo UI" w:hAnsi="Meiryo UI" w:cs="ＭＳ Ｐゴシック" w:hint="eastAsia"/>
                <w:sz w:val="22"/>
                <w:szCs w:val="22"/>
              </w:rPr>
              <w:t>呼吸器（長期呼吸療法に係るもの）関連</w:t>
            </w:r>
          </w:p>
        </w:tc>
      </w:tr>
      <w:tr w:rsidR="0044354C" w:rsidRPr="00A14BB0" w:rsidTr="0044354C">
        <w:trPr>
          <w:trHeight w:val="128"/>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Del="00B45C0D"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proofErr w:type="gramStart"/>
            <w:r w:rsidRPr="003C014D">
              <w:rPr>
                <w:rFonts w:ascii="Meiryo UI" w:eastAsia="Meiryo UI" w:hAnsi="Meiryo UI" w:cs="ＭＳ Ｐゴシック" w:hint="eastAsia"/>
                <w:sz w:val="22"/>
                <w:szCs w:val="22"/>
              </w:rPr>
              <w:t>ろう</w:t>
            </w:r>
            <w:proofErr w:type="gramEnd"/>
            <w:r w:rsidRPr="003C014D">
              <w:rPr>
                <w:rFonts w:ascii="Meiryo UI" w:eastAsia="Meiryo UI" w:hAnsi="Meiryo UI" w:cs="ＭＳ Ｐゴシック" w:hint="eastAsia"/>
                <w:sz w:val="22"/>
                <w:szCs w:val="22"/>
              </w:rPr>
              <w:t>孔管理関連</w:t>
            </w:r>
          </w:p>
        </w:tc>
      </w:tr>
      <w:tr w:rsidR="0044354C" w:rsidRPr="00A14BB0" w:rsidTr="0044354C">
        <w:trPr>
          <w:trHeight w:val="92"/>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tcBorders>
              <w:bottom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tcBorders>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創傷管理関連</w:t>
            </w:r>
          </w:p>
        </w:tc>
      </w:tr>
      <w:tr w:rsidR="0044354C" w:rsidRPr="00A14BB0" w:rsidTr="0044354C">
        <w:trPr>
          <w:trHeight w:val="16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val="restart"/>
            <w:tcBorders>
              <w:top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r>
              <w:rPr>
                <w:rFonts w:ascii="Meiryo UI" w:eastAsia="Meiryo UI" w:hAnsi="Meiryo UI" w:hint="eastAsia"/>
                <w:sz w:val="22"/>
              </w:rPr>
              <w:t>2</w:t>
            </w:r>
          </w:p>
        </w:tc>
        <w:tc>
          <w:tcPr>
            <w:tcW w:w="1559" w:type="dxa"/>
            <w:vMerge w:val="restart"/>
            <w:tcBorders>
              <w:top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Pr>
                <w:rFonts w:ascii="Meiryo UI" w:eastAsia="Meiryo UI" w:hAnsi="Meiryo UI" w:hint="eastAsia"/>
                <w:sz w:val="22"/>
                <w:szCs w:val="22"/>
              </w:rPr>
              <w:t>外科術後病棟管理</w:t>
            </w:r>
          </w:p>
        </w:tc>
        <w:tc>
          <w:tcPr>
            <w:tcW w:w="6379" w:type="dxa"/>
            <w:tcBorders>
              <w:top w:val="single"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呼吸器（気道確保に係るもの）関連</w:t>
            </w:r>
          </w:p>
        </w:tc>
      </w:tr>
      <w:tr w:rsidR="0044354C" w:rsidRPr="00A14BB0" w:rsidTr="0044354C">
        <w:trPr>
          <w:trHeight w:val="279"/>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pacing w:line="320" w:lineRule="exact"/>
              <w:rPr>
                <w:rFonts w:ascii="Meiryo UI" w:eastAsia="Meiryo UI" w:hAnsi="Meiryo UI"/>
                <w:color w:val="000000" w:themeColor="text1"/>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pacing w:line="320" w:lineRule="exact"/>
              <w:rPr>
                <w:rFonts w:ascii="Meiryo UI" w:eastAsia="Meiryo UI" w:hAnsi="Meiryo UI"/>
                <w:color w:val="000000" w:themeColor="text1"/>
                <w:sz w:val="22"/>
                <w:szCs w:val="22"/>
              </w:rPr>
            </w:pPr>
            <w:r w:rsidRPr="003C014D">
              <w:rPr>
                <w:rFonts w:ascii="Meiryo UI" w:eastAsia="Meiryo UI" w:hAnsi="Meiryo UI" w:hint="eastAsia"/>
                <w:color w:val="000000" w:themeColor="text1"/>
                <w:sz w:val="22"/>
                <w:szCs w:val="22"/>
              </w:rPr>
              <w:t>呼吸器（人工呼吸療法に係るもの）関連</w:t>
            </w:r>
          </w:p>
        </w:tc>
      </w:tr>
      <w:tr w:rsidR="0044354C" w:rsidRPr="00A14BB0" w:rsidTr="0044354C">
        <w:trPr>
          <w:trHeight w:val="24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pacing w:line="320" w:lineRule="exact"/>
              <w:rPr>
                <w:rFonts w:ascii="Meiryo UI" w:eastAsia="Meiryo UI" w:hAnsi="Meiryo UI"/>
                <w:color w:val="000000" w:themeColor="text1"/>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pacing w:line="320" w:lineRule="exact"/>
              <w:rPr>
                <w:rFonts w:ascii="Meiryo UI" w:eastAsia="Meiryo UI" w:hAnsi="Meiryo UI"/>
                <w:color w:val="000000" w:themeColor="text1"/>
                <w:sz w:val="22"/>
                <w:szCs w:val="22"/>
              </w:rPr>
            </w:pPr>
            <w:r w:rsidRPr="003C014D">
              <w:rPr>
                <w:rFonts w:ascii="Meiryo UI" w:eastAsia="Meiryo UI" w:hAnsi="Meiryo UI" w:hint="eastAsia"/>
                <w:color w:val="000000" w:themeColor="text1"/>
                <w:sz w:val="22"/>
                <w:szCs w:val="22"/>
              </w:rPr>
              <w:t>呼吸器（長期呼吸療法に係るもの）関連</w:t>
            </w:r>
          </w:p>
        </w:tc>
      </w:tr>
      <w:tr w:rsidR="0044354C" w:rsidRPr="00A14BB0" w:rsidTr="0044354C">
        <w:trPr>
          <w:trHeight w:val="217"/>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胸腔ドレーン管理関連</w:t>
            </w:r>
          </w:p>
        </w:tc>
      </w:tr>
      <w:tr w:rsidR="0044354C" w:rsidRPr="00A14BB0" w:rsidTr="0044354C">
        <w:trPr>
          <w:trHeight w:val="213"/>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腹腔ドレーン管理関連</w:t>
            </w:r>
          </w:p>
        </w:tc>
      </w:tr>
      <w:tr w:rsidR="0044354C" w:rsidRPr="00A14BB0" w:rsidTr="0044354C">
        <w:trPr>
          <w:trHeight w:val="213"/>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栄養に係るカテーテル管理（中心静脈カテーテル管理）関連</w:t>
            </w:r>
          </w:p>
        </w:tc>
      </w:tr>
      <w:tr w:rsidR="0044354C" w:rsidRPr="00A14BB0" w:rsidTr="001F76DB">
        <w:trPr>
          <w:trHeight w:val="295"/>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557C60" w:rsidRDefault="0044354C" w:rsidP="00557C60">
            <w:pPr>
              <w:snapToGrid w:val="0"/>
              <w:spacing w:line="320" w:lineRule="exact"/>
              <w:rPr>
                <w:rFonts w:ascii="Meiryo UI" w:eastAsia="Meiryo UI" w:hAnsi="Meiryo UI" w:hint="eastAsia"/>
                <w:sz w:val="22"/>
                <w:szCs w:val="22"/>
              </w:rPr>
            </w:pPr>
            <w:r w:rsidRPr="003C014D">
              <w:rPr>
                <w:rFonts w:ascii="Meiryo UI" w:eastAsia="Meiryo UI" w:hAnsi="Meiryo UI" w:hint="eastAsia"/>
                <w:sz w:val="22"/>
                <w:szCs w:val="22"/>
              </w:rPr>
              <w:t>栄養に係るカテーテル管理</w:t>
            </w:r>
            <w:r w:rsidRPr="0044354C">
              <w:rPr>
                <w:rFonts w:ascii="Meiryo UI" w:eastAsia="Meiryo UI" w:hAnsi="Meiryo UI" w:hint="eastAsia"/>
                <w:sz w:val="16"/>
                <w:szCs w:val="22"/>
              </w:rPr>
              <w:t>（末梢留置型中心静脈注射用カテーテル管理）</w:t>
            </w:r>
            <w:r w:rsidRPr="003C014D">
              <w:rPr>
                <w:rFonts w:ascii="Meiryo UI" w:eastAsia="Meiryo UI" w:hAnsi="Meiryo UI" w:hint="eastAsia"/>
                <w:sz w:val="22"/>
                <w:szCs w:val="22"/>
              </w:rPr>
              <w:t>関連</w:t>
            </w:r>
          </w:p>
        </w:tc>
      </w:tr>
      <w:tr w:rsidR="001F76DB" w:rsidRPr="00A14BB0" w:rsidTr="0044354C">
        <w:trPr>
          <w:trHeight w:val="330"/>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3C014D" w:rsidRDefault="001F76DB" w:rsidP="00557C60">
            <w:pPr>
              <w:snapToGrid w:val="0"/>
              <w:spacing w:line="320" w:lineRule="exact"/>
              <w:rPr>
                <w:rFonts w:ascii="Meiryo UI" w:eastAsia="Meiryo UI" w:hAnsi="Meiryo UI" w:hint="eastAsia"/>
                <w:sz w:val="22"/>
                <w:szCs w:val="22"/>
              </w:rPr>
            </w:pPr>
            <w:r>
              <w:rPr>
                <w:rFonts w:ascii="Meiryo UI" w:eastAsia="Meiryo UI" w:hAnsi="Meiryo UI" w:hint="eastAsia"/>
                <w:sz w:val="22"/>
                <w:szCs w:val="22"/>
              </w:rPr>
              <w:t>創部ドレーン管理関連</w:t>
            </w:r>
          </w:p>
        </w:tc>
      </w:tr>
      <w:tr w:rsidR="0044354C" w:rsidRPr="00A14BB0" w:rsidTr="0044354C">
        <w:trPr>
          <w:trHeight w:val="213"/>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動脈血液ガス分析関連</w:t>
            </w:r>
          </w:p>
        </w:tc>
      </w:tr>
      <w:tr w:rsidR="0044354C" w:rsidRPr="00A14BB0" w:rsidTr="0044354C">
        <w:trPr>
          <w:trHeight w:val="7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術後疼痛管理関連</w:t>
            </w:r>
          </w:p>
        </w:tc>
      </w:tr>
      <w:tr w:rsidR="0044354C" w:rsidRPr="00A14BB0" w:rsidTr="0044354C">
        <w:trPr>
          <w:trHeight w:val="9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tcBorders>
              <w:bottom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tcBorders>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3C014D">
              <w:rPr>
                <w:rFonts w:ascii="Meiryo UI" w:eastAsia="Meiryo UI" w:hAnsi="Meiryo UI" w:hint="eastAsia"/>
                <w:sz w:val="22"/>
                <w:szCs w:val="22"/>
              </w:rPr>
              <w:t>循環動態に係る薬剤投与関連</w:t>
            </w:r>
          </w:p>
        </w:tc>
      </w:tr>
      <w:tr w:rsidR="0044354C" w:rsidRPr="00A14BB0" w:rsidTr="0044354C">
        <w:trPr>
          <w:trHeight w:val="213"/>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val="restart"/>
            <w:tcBorders>
              <w:top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r>
              <w:rPr>
                <w:rFonts w:ascii="Meiryo UI" w:eastAsia="Meiryo UI" w:hAnsi="Meiryo UI" w:hint="eastAsia"/>
                <w:sz w:val="22"/>
              </w:rPr>
              <w:t>3</w:t>
            </w:r>
          </w:p>
        </w:tc>
        <w:tc>
          <w:tcPr>
            <w:tcW w:w="1559" w:type="dxa"/>
            <w:vMerge w:val="restart"/>
            <w:tcBorders>
              <w:top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Pr>
                <w:rFonts w:ascii="Meiryo UI" w:eastAsia="Meiryo UI" w:hAnsi="Meiryo UI" w:cs="ＭＳ Ｐゴシック" w:hint="eastAsia"/>
                <w:sz w:val="22"/>
                <w:szCs w:val="22"/>
              </w:rPr>
              <w:t>術中麻酔管理領域</w:t>
            </w:r>
          </w:p>
        </w:tc>
        <w:tc>
          <w:tcPr>
            <w:tcW w:w="6379" w:type="dxa"/>
            <w:tcBorders>
              <w:top w:val="single"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sidRPr="003C014D">
              <w:rPr>
                <w:rFonts w:ascii="Meiryo UI" w:eastAsia="Meiryo UI" w:hAnsi="Meiryo UI" w:cs="ＭＳ Ｐゴシック" w:hint="eastAsia"/>
                <w:sz w:val="22"/>
                <w:szCs w:val="22"/>
              </w:rPr>
              <w:t>呼吸器（気道確保に係るもの）関連</w:t>
            </w:r>
          </w:p>
        </w:tc>
      </w:tr>
      <w:tr w:rsidR="0044354C" w:rsidRPr="00A14BB0" w:rsidTr="0044354C">
        <w:trPr>
          <w:trHeight w:val="7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sidRPr="003C014D">
              <w:rPr>
                <w:rFonts w:ascii="Meiryo UI" w:eastAsia="Meiryo UI" w:hAnsi="Meiryo UI" w:cs="ＭＳ Ｐゴシック" w:hint="eastAsia"/>
                <w:sz w:val="22"/>
                <w:szCs w:val="22"/>
              </w:rPr>
              <w:t>呼吸器（人工呼吸療法に係るもの）関連</w:t>
            </w:r>
          </w:p>
        </w:tc>
      </w:tr>
      <w:tr w:rsidR="0044354C" w:rsidRPr="00A14BB0" w:rsidTr="0044354C">
        <w:trPr>
          <w:trHeight w:val="16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sidRPr="003C014D">
              <w:rPr>
                <w:rFonts w:ascii="Meiryo UI" w:eastAsia="Meiryo UI" w:hAnsi="Meiryo UI" w:cs="ＭＳ Ｐゴシック" w:hint="eastAsia"/>
                <w:sz w:val="22"/>
                <w:szCs w:val="22"/>
              </w:rPr>
              <w:t>動脈血液ガス分析関連</w:t>
            </w:r>
          </w:p>
        </w:tc>
      </w:tr>
      <w:tr w:rsidR="0044354C" w:rsidRPr="00A14BB0" w:rsidTr="0044354C">
        <w:trPr>
          <w:trHeight w:val="16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p>
        </w:tc>
        <w:tc>
          <w:tcPr>
            <w:tcW w:w="6379" w:type="dxa"/>
            <w:tcBorders>
              <w:top w:val="dotted"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cs="ＭＳ Ｐゴシック"/>
                <w:sz w:val="22"/>
                <w:szCs w:val="22"/>
              </w:rPr>
            </w:pPr>
            <w:r w:rsidRPr="0044354C">
              <w:rPr>
                <w:rFonts w:ascii="Meiryo UI" w:eastAsia="Meiryo UI" w:hAnsi="Meiryo UI" w:cs="ＭＳ Ｐゴシック" w:hint="eastAsia"/>
                <w:sz w:val="22"/>
                <w:szCs w:val="22"/>
              </w:rPr>
              <w:t>術後疼痛管理関連</w:t>
            </w:r>
          </w:p>
        </w:tc>
      </w:tr>
      <w:tr w:rsidR="0044354C" w:rsidRPr="00A14BB0" w:rsidTr="0044354C">
        <w:trPr>
          <w:trHeight w:val="16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tcBorders>
              <w:bottom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tcBorders>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循環動態に係る薬剤投与関連</w:t>
            </w:r>
          </w:p>
        </w:tc>
      </w:tr>
      <w:tr w:rsidR="0044354C" w:rsidRPr="00A14BB0" w:rsidTr="0044354C">
        <w:trPr>
          <w:trHeight w:val="285"/>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val="restart"/>
            <w:tcBorders>
              <w:top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r>
              <w:rPr>
                <w:rFonts w:ascii="Meiryo UI" w:eastAsia="Meiryo UI" w:hAnsi="Meiryo UI" w:hint="eastAsia"/>
                <w:sz w:val="22"/>
              </w:rPr>
              <w:t>4</w:t>
            </w:r>
          </w:p>
        </w:tc>
        <w:tc>
          <w:tcPr>
            <w:tcW w:w="1559" w:type="dxa"/>
            <w:vMerge w:val="restart"/>
            <w:tcBorders>
              <w:top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Pr>
                <w:rFonts w:ascii="Meiryo UI" w:eastAsia="Meiryo UI" w:hAnsi="Meiryo UI" w:hint="eastAsia"/>
                <w:sz w:val="22"/>
                <w:szCs w:val="22"/>
              </w:rPr>
              <w:t>救急領域</w:t>
            </w:r>
          </w:p>
        </w:tc>
        <w:tc>
          <w:tcPr>
            <w:tcW w:w="6379" w:type="dxa"/>
            <w:tcBorders>
              <w:top w:val="single" w:sz="4" w:space="0" w:color="auto"/>
              <w:bottom w:val="dotted"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呼吸器（気道確保に係るもの）関連</w:t>
            </w:r>
          </w:p>
        </w:tc>
      </w:tr>
      <w:tr w:rsidR="0044354C" w:rsidRPr="00A14BB0" w:rsidTr="0044354C">
        <w:trPr>
          <w:trHeight w:val="285"/>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557C60">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呼吸器（人工呼吸療法に係るもの）関連</w:t>
            </w:r>
          </w:p>
        </w:tc>
      </w:tr>
      <w:tr w:rsidR="0044354C" w:rsidRPr="00A14BB0" w:rsidTr="0044354C">
        <w:trPr>
          <w:trHeight w:val="24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557C60">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動脈血液ガス分析関連</w:t>
            </w:r>
          </w:p>
        </w:tc>
      </w:tr>
      <w:tr w:rsidR="0044354C" w:rsidRPr="00A14BB0" w:rsidTr="001F76DB">
        <w:trPr>
          <w:trHeight w:val="165"/>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tcBorders>
              <w:bottom w:val="single" w:sz="4" w:space="0" w:color="auto"/>
            </w:tcBorders>
            <w:shd w:val="clear" w:color="auto" w:fill="auto"/>
            <w:vAlign w:val="center"/>
          </w:tcPr>
          <w:p w:rsidR="0044354C" w:rsidRPr="00557C60" w:rsidRDefault="0044354C" w:rsidP="00557C60">
            <w:pPr>
              <w:tabs>
                <w:tab w:val="left" w:pos="1560"/>
              </w:tabs>
              <w:spacing w:line="320" w:lineRule="exact"/>
              <w:jc w:val="center"/>
              <w:rPr>
                <w:rFonts w:ascii="Meiryo UI" w:eastAsia="Meiryo UI" w:hAnsi="Meiryo UI"/>
                <w:sz w:val="22"/>
              </w:rPr>
            </w:pPr>
          </w:p>
        </w:tc>
        <w:tc>
          <w:tcPr>
            <w:tcW w:w="1559" w:type="dxa"/>
            <w:vMerge/>
            <w:tcBorders>
              <w:bottom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p>
        </w:tc>
        <w:tc>
          <w:tcPr>
            <w:tcW w:w="6379" w:type="dxa"/>
            <w:tcBorders>
              <w:top w:val="dotted" w:sz="4" w:space="0" w:color="auto"/>
              <w:bottom w:val="single" w:sz="4" w:space="0" w:color="auto"/>
            </w:tcBorders>
            <w:shd w:val="clear" w:color="auto" w:fill="auto"/>
            <w:vAlign w:val="center"/>
          </w:tcPr>
          <w:p w:rsidR="001F76DB" w:rsidRPr="0044354C" w:rsidRDefault="0044354C" w:rsidP="00557C60">
            <w:pPr>
              <w:snapToGrid w:val="0"/>
              <w:spacing w:line="320" w:lineRule="exact"/>
              <w:rPr>
                <w:rFonts w:ascii="Meiryo UI" w:eastAsia="Meiryo UI" w:hAnsi="Meiryo UI" w:hint="eastAsia"/>
                <w:sz w:val="22"/>
                <w:szCs w:val="22"/>
              </w:rPr>
            </w:pPr>
            <w:r w:rsidRPr="0044354C">
              <w:rPr>
                <w:rFonts w:ascii="Meiryo UI" w:eastAsia="Meiryo UI" w:hAnsi="Meiryo UI" w:hint="eastAsia"/>
                <w:sz w:val="22"/>
                <w:szCs w:val="22"/>
              </w:rPr>
              <w:t>精神及び神経症状に係る薬剤投与関連</w:t>
            </w:r>
          </w:p>
        </w:tc>
      </w:tr>
      <w:tr w:rsidR="001F76DB" w:rsidRPr="00A14BB0" w:rsidTr="001F76DB">
        <w:trPr>
          <w:trHeight w:val="195"/>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val="restart"/>
            <w:tcBorders>
              <w:top w:val="single"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r>
              <w:rPr>
                <w:rFonts w:ascii="Meiryo UI" w:eastAsia="Meiryo UI" w:hAnsi="Meiryo UI" w:hint="eastAsia"/>
                <w:sz w:val="22"/>
              </w:rPr>
              <w:t>5</w:t>
            </w:r>
          </w:p>
        </w:tc>
        <w:tc>
          <w:tcPr>
            <w:tcW w:w="1559" w:type="dxa"/>
            <w:vMerge w:val="restart"/>
            <w:tcBorders>
              <w:top w:val="single"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r>
              <w:rPr>
                <w:rFonts w:ascii="Meiryo UI" w:eastAsia="Meiryo UI" w:hAnsi="Meiryo UI" w:hint="eastAsia"/>
                <w:sz w:val="22"/>
                <w:szCs w:val="22"/>
              </w:rPr>
              <w:t>外科系基本領域</w:t>
            </w:r>
          </w:p>
        </w:tc>
        <w:tc>
          <w:tcPr>
            <w:tcW w:w="6379" w:type="dxa"/>
            <w:tcBorders>
              <w:top w:val="single"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sidRPr="0044354C">
              <w:rPr>
                <w:rFonts w:ascii="Meiryo UI" w:eastAsia="Meiryo UI" w:hAnsi="Meiryo UI" w:hint="eastAsia"/>
                <w:sz w:val="22"/>
                <w:szCs w:val="22"/>
              </w:rPr>
              <w:t>栄養に係るカテーテル管理（中心静脈カテーテル管理）関連</w:t>
            </w:r>
          </w:p>
        </w:tc>
      </w:tr>
      <w:tr w:rsidR="001F76DB" w:rsidRPr="00A14BB0" w:rsidTr="001F76DB">
        <w:trPr>
          <w:trHeight w:val="95"/>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tcBorders>
              <w:top w:val="single"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tcBorders>
              <w:top w:val="single"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sidRPr="003C014D">
              <w:rPr>
                <w:rFonts w:ascii="Meiryo UI" w:eastAsia="Meiryo UI" w:hAnsi="Meiryo UI" w:hint="eastAsia"/>
                <w:sz w:val="22"/>
                <w:szCs w:val="22"/>
              </w:rPr>
              <w:t>創傷管理関連</w:t>
            </w:r>
          </w:p>
        </w:tc>
      </w:tr>
      <w:tr w:rsidR="001F76DB" w:rsidRPr="00A14BB0" w:rsidTr="001F76DB">
        <w:trPr>
          <w:trHeight w:val="150"/>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tcBorders>
              <w:top w:val="single"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tcBorders>
              <w:top w:val="single"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Pr>
                <w:rFonts w:ascii="Meiryo UI" w:eastAsia="Meiryo UI" w:hAnsi="Meiryo UI" w:hint="eastAsia"/>
                <w:sz w:val="22"/>
                <w:szCs w:val="22"/>
              </w:rPr>
              <w:t>創部ドレーン管理関連</w:t>
            </w:r>
          </w:p>
        </w:tc>
      </w:tr>
      <w:tr w:rsidR="001F76DB" w:rsidRPr="00A14BB0" w:rsidTr="001F76DB">
        <w:trPr>
          <w:trHeight w:val="155"/>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tcBorders>
              <w:top w:val="single"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tcBorders>
              <w:top w:val="single"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sidRPr="003C014D">
              <w:rPr>
                <w:rFonts w:ascii="Meiryo UI" w:eastAsia="Meiryo UI" w:hAnsi="Meiryo UI" w:hint="eastAsia"/>
                <w:sz w:val="22"/>
                <w:szCs w:val="22"/>
              </w:rPr>
              <w:t>動脈血液ガス分析関連</w:t>
            </w:r>
          </w:p>
        </w:tc>
      </w:tr>
      <w:tr w:rsidR="001F76DB" w:rsidRPr="00A14BB0" w:rsidTr="001F76DB">
        <w:trPr>
          <w:trHeight w:val="125"/>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tcBorders>
              <w:top w:val="single"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tcBorders>
              <w:top w:val="single"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Pr>
                <w:rFonts w:ascii="Meiryo UI" w:eastAsia="Meiryo UI" w:hAnsi="Meiryo UI" w:hint="eastAsia"/>
                <w:sz w:val="22"/>
                <w:szCs w:val="22"/>
              </w:rPr>
              <w:t>感染に係る薬剤投与関連</w:t>
            </w:r>
          </w:p>
        </w:tc>
      </w:tr>
      <w:tr w:rsidR="001F76DB" w:rsidRPr="00A14BB0" w:rsidTr="003764C1">
        <w:trPr>
          <w:trHeight w:val="225"/>
        </w:trPr>
        <w:tc>
          <w:tcPr>
            <w:tcW w:w="959" w:type="dxa"/>
            <w:vMerge/>
            <w:shd w:val="clear" w:color="auto" w:fill="auto"/>
            <w:vAlign w:val="center"/>
          </w:tcPr>
          <w:p w:rsidR="001F76DB" w:rsidRPr="00B37C35" w:rsidRDefault="001F76DB" w:rsidP="00557C60">
            <w:pPr>
              <w:tabs>
                <w:tab w:val="left" w:pos="1560"/>
              </w:tabs>
              <w:spacing w:line="320" w:lineRule="exact"/>
              <w:rPr>
                <w:rFonts w:ascii="Meiryo UI" w:eastAsia="Meiryo UI" w:hAnsi="Meiryo UI"/>
                <w:sz w:val="20"/>
              </w:rPr>
            </w:pPr>
          </w:p>
        </w:tc>
        <w:tc>
          <w:tcPr>
            <w:tcW w:w="567" w:type="dxa"/>
            <w:vMerge/>
            <w:tcBorders>
              <w:bottom w:val="dotted" w:sz="4" w:space="0" w:color="auto"/>
            </w:tcBorders>
            <w:shd w:val="clear" w:color="auto" w:fill="auto"/>
            <w:vAlign w:val="center"/>
          </w:tcPr>
          <w:p w:rsidR="001F76DB" w:rsidRPr="00557C60" w:rsidRDefault="001F76DB" w:rsidP="00557C60">
            <w:pPr>
              <w:tabs>
                <w:tab w:val="left" w:pos="1560"/>
              </w:tabs>
              <w:spacing w:line="320" w:lineRule="exact"/>
              <w:jc w:val="center"/>
              <w:rPr>
                <w:rFonts w:ascii="Meiryo UI" w:eastAsia="Meiryo UI" w:hAnsi="Meiryo UI"/>
                <w:sz w:val="22"/>
              </w:rPr>
            </w:pPr>
          </w:p>
        </w:tc>
        <w:tc>
          <w:tcPr>
            <w:tcW w:w="1559" w:type="dxa"/>
            <w:vMerge/>
            <w:tcBorders>
              <w:bottom w:val="dotted" w:sz="4" w:space="0" w:color="auto"/>
            </w:tcBorders>
            <w:shd w:val="clear" w:color="auto" w:fill="auto"/>
            <w:vAlign w:val="center"/>
          </w:tcPr>
          <w:p w:rsidR="001F76DB" w:rsidRPr="00557C60" w:rsidRDefault="001F76DB" w:rsidP="00557C60">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1F76DB" w:rsidRPr="0044354C" w:rsidRDefault="001F76DB" w:rsidP="00557C60">
            <w:pPr>
              <w:snapToGrid w:val="0"/>
              <w:spacing w:line="320" w:lineRule="exact"/>
              <w:rPr>
                <w:rFonts w:ascii="Meiryo UI" w:eastAsia="Meiryo UI" w:hAnsi="Meiryo UI" w:hint="eastAsia"/>
                <w:sz w:val="22"/>
                <w:szCs w:val="22"/>
              </w:rPr>
            </w:pPr>
            <w:r>
              <w:rPr>
                <w:rFonts w:ascii="Meiryo UI" w:eastAsia="Meiryo UI" w:hAnsi="Meiryo UI" w:hint="eastAsia"/>
                <w:sz w:val="22"/>
                <w:szCs w:val="22"/>
              </w:rPr>
              <w:t>術後疼痛管理関連</w:t>
            </w:r>
          </w:p>
        </w:tc>
      </w:tr>
      <w:tr w:rsidR="0044354C" w:rsidRPr="00A14BB0" w:rsidTr="0044354C">
        <w:trPr>
          <w:trHeight w:val="260"/>
        </w:trPr>
        <w:tc>
          <w:tcPr>
            <w:tcW w:w="959" w:type="dxa"/>
            <w:vMerge/>
            <w:shd w:val="clear" w:color="auto" w:fill="auto"/>
            <w:vAlign w:val="center"/>
          </w:tcPr>
          <w:p w:rsidR="0044354C" w:rsidRPr="00B37C35" w:rsidRDefault="0044354C" w:rsidP="00557C60">
            <w:pPr>
              <w:tabs>
                <w:tab w:val="left" w:pos="1560"/>
              </w:tabs>
              <w:spacing w:line="320" w:lineRule="exact"/>
              <w:rPr>
                <w:rFonts w:ascii="Meiryo UI" w:eastAsia="Meiryo UI" w:hAnsi="Meiryo UI"/>
                <w:sz w:val="20"/>
              </w:rPr>
            </w:pPr>
          </w:p>
        </w:tc>
        <w:tc>
          <w:tcPr>
            <w:tcW w:w="567" w:type="dxa"/>
            <w:vMerge w:val="restart"/>
            <w:tcBorders>
              <w:top w:val="single" w:sz="4" w:space="0" w:color="auto"/>
            </w:tcBorders>
            <w:shd w:val="clear" w:color="auto" w:fill="auto"/>
            <w:vAlign w:val="center"/>
          </w:tcPr>
          <w:p w:rsidR="0044354C" w:rsidRPr="00557C60" w:rsidRDefault="001F76DB" w:rsidP="00557C60">
            <w:pPr>
              <w:tabs>
                <w:tab w:val="left" w:pos="1560"/>
              </w:tabs>
              <w:spacing w:line="320" w:lineRule="exact"/>
              <w:jc w:val="center"/>
              <w:rPr>
                <w:rFonts w:ascii="Meiryo UI" w:eastAsia="Meiryo UI" w:hAnsi="Meiryo UI"/>
                <w:sz w:val="22"/>
              </w:rPr>
            </w:pPr>
            <w:r>
              <w:rPr>
                <w:rFonts w:ascii="Meiryo UI" w:eastAsia="Meiryo UI" w:hAnsi="Meiryo UI" w:hint="eastAsia"/>
                <w:sz w:val="22"/>
              </w:rPr>
              <w:t>6</w:t>
            </w:r>
          </w:p>
        </w:tc>
        <w:tc>
          <w:tcPr>
            <w:tcW w:w="1559" w:type="dxa"/>
            <w:vMerge w:val="restart"/>
            <w:tcBorders>
              <w:top w:val="single" w:sz="4" w:space="0" w:color="auto"/>
            </w:tcBorders>
            <w:shd w:val="clear" w:color="auto" w:fill="auto"/>
            <w:vAlign w:val="center"/>
          </w:tcPr>
          <w:p w:rsidR="0044354C" w:rsidRPr="00557C60" w:rsidRDefault="0044354C" w:rsidP="00557C60">
            <w:pPr>
              <w:snapToGrid w:val="0"/>
              <w:spacing w:line="320" w:lineRule="exact"/>
              <w:rPr>
                <w:rFonts w:ascii="Meiryo UI" w:eastAsia="Meiryo UI" w:hAnsi="Meiryo UI"/>
                <w:sz w:val="22"/>
                <w:szCs w:val="22"/>
              </w:rPr>
            </w:pPr>
            <w:r>
              <w:rPr>
                <w:rFonts w:ascii="Meiryo UI" w:eastAsia="Meiryo UI" w:hAnsi="Meiryo UI" w:hint="eastAsia"/>
                <w:sz w:val="22"/>
                <w:szCs w:val="22"/>
              </w:rPr>
              <w:t>集中治療領域</w:t>
            </w:r>
          </w:p>
        </w:tc>
        <w:tc>
          <w:tcPr>
            <w:tcW w:w="6379" w:type="dxa"/>
            <w:tcBorders>
              <w:top w:val="single" w:sz="4" w:space="0" w:color="auto"/>
              <w:bottom w:val="dotted" w:sz="4" w:space="0" w:color="auto"/>
            </w:tcBorders>
            <w:shd w:val="clear" w:color="auto" w:fill="auto"/>
            <w:vAlign w:val="center"/>
          </w:tcPr>
          <w:p w:rsidR="0044354C" w:rsidRDefault="0044354C" w:rsidP="00557C60">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呼吸器（気道確保に係るもの）関連</w:t>
            </w:r>
          </w:p>
        </w:tc>
      </w:tr>
      <w:tr w:rsidR="0044354C" w:rsidRPr="00A14BB0" w:rsidTr="00C102CA">
        <w:trPr>
          <w:trHeight w:val="150"/>
        </w:trPr>
        <w:tc>
          <w:tcPr>
            <w:tcW w:w="959" w:type="dxa"/>
            <w:vMerge/>
            <w:shd w:val="clear" w:color="auto" w:fill="auto"/>
            <w:vAlign w:val="center"/>
          </w:tcPr>
          <w:p w:rsidR="0044354C" w:rsidRPr="00B37C35" w:rsidRDefault="0044354C" w:rsidP="0044354C">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44354C">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44354C">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44354C">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呼吸器（人工呼吸療法に係るもの）関連</w:t>
            </w:r>
          </w:p>
        </w:tc>
      </w:tr>
      <w:tr w:rsidR="0044354C" w:rsidRPr="00A14BB0" w:rsidTr="00C102CA">
        <w:trPr>
          <w:trHeight w:val="180"/>
        </w:trPr>
        <w:tc>
          <w:tcPr>
            <w:tcW w:w="959" w:type="dxa"/>
            <w:vMerge/>
            <w:shd w:val="clear" w:color="auto" w:fill="auto"/>
            <w:vAlign w:val="center"/>
          </w:tcPr>
          <w:p w:rsidR="0044354C" w:rsidRPr="00B37C35" w:rsidRDefault="0044354C" w:rsidP="0044354C">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44354C">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44354C">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44354C">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循環器関連</w:t>
            </w:r>
          </w:p>
        </w:tc>
      </w:tr>
      <w:tr w:rsidR="0044354C" w:rsidRPr="00A14BB0" w:rsidTr="00C102CA">
        <w:trPr>
          <w:trHeight w:val="125"/>
        </w:trPr>
        <w:tc>
          <w:tcPr>
            <w:tcW w:w="959" w:type="dxa"/>
            <w:vMerge/>
            <w:shd w:val="clear" w:color="auto" w:fill="auto"/>
            <w:vAlign w:val="center"/>
          </w:tcPr>
          <w:p w:rsidR="0044354C" w:rsidRPr="00B37C35" w:rsidRDefault="0044354C" w:rsidP="0044354C">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44354C">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44354C">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44354C">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栄養に係るカテーテル管理（中心静脈カテーテル管理）関連</w:t>
            </w:r>
          </w:p>
        </w:tc>
      </w:tr>
      <w:tr w:rsidR="0044354C" w:rsidRPr="00A14BB0" w:rsidTr="00C102CA">
        <w:trPr>
          <w:trHeight w:val="125"/>
        </w:trPr>
        <w:tc>
          <w:tcPr>
            <w:tcW w:w="959" w:type="dxa"/>
            <w:vMerge/>
            <w:shd w:val="clear" w:color="auto" w:fill="auto"/>
            <w:vAlign w:val="center"/>
          </w:tcPr>
          <w:p w:rsidR="0044354C" w:rsidRPr="00B37C35" w:rsidRDefault="0044354C" w:rsidP="0044354C">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44354C">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44354C">
            <w:pPr>
              <w:snapToGrid w:val="0"/>
              <w:spacing w:line="320" w:lineRule="exact"/>
              <w:rPr>
                <w:rFonts w:ascii="Meiryo UI" w:eastAsia="Meiryo UI" w:hAnsi="Meiryo UI"/>
                <w:sz w:val="22"/>
                <w:szCs w:val="22"/>
              </w:rPr>
            </w:pPr>
          </w:p>
        </w:tc>
        <w:tc>
          <w:tcPr>
            <w:tcW w:w="6379" w:type="dxa"/>
            <w:tcBorders>
              <w:top w:val="dotted" w:sz="4" w:space="0" w:color="auto"/>
              <w:bottom w:val="dotted" w:sz="4" w:space="0" w:color="auto"/>
            </w:tcBorders>
            <w:shd w:val="clear" w:color="auto" w:fill="auto"/>
            <w:vAlign w:val="center"/>
          </w:tcPr>
          <w:p w:rsidR="0044354C" w:rsidRDefault="0044354C" w:rsidP="0044354C">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動脈血液ガス分析関連</w:t>
            </w:r>
          </w:p>
        </w:tc>
      </w:tr>
      <w:tr w:rsidR="0044354C" w:rsidRPr="00A14BB0" w:rsidTr="00C102CA">
        <w:trPr>
          <w:trHeight w:val="300"/>
        </w:trPr>
        <w:tc>
          <w:tcPr>
            <w:tcW w:w="959" w:type="dxa"/>
            <w:vMerge/>
            <w:tcBorders>
              <w:bottom w:val="single" w:sz="4" w:space="0" w:color="auto"/>
            </w:tcBorders>
            <w:shd w:val="clear" w:color="auto" w:fill="auto"/>
            <w:vAlign w:val="center"/>
          </w:tcPr>
          <w:p w:rsidR="0044354C" w:rsidRPr="00B37C35" w:rsidRDefault="0044354C" w:rsidP="0044354C">
            <w:pPr>
              <w:tabs>
                <w:tab w:val="left" w:pos="1560"/>
              </w:tabs>
              <w:spacing w:line="320" w:lineRule="exact"/>
              <w:rPr>
                <w:rFonts w:ascii="Meiryo UI" w:eastAsia="Meiryo UI" w:hAnsi="Meiryo UI"/>
                <w:sz w:val="20"/>
              </w:rPr>
            </w:pPr>
          </w:p>
        </w:tc>
        <w:tc>
          <w:tcPr>
            <w:tcW w:w="567" w:type="dxa"/>
            <w:vMerge/>
            <w:shd w:val="clear" w:color="auto" w:fill="auto"/>
            <w:vAlign w:val="center"/>
          </w:tcPr>
          <w:p w:rsidR="0044354C" w:rsidRPr="00557C60" w:rsidRDefault="0044354C" w:rsidP="0044354C">
            <w:pPr>
              <w:tabs>
                <w:tab w:val="left" w:pos="1560"/>
              </w:tabs>
              <w:spacing w:line="320" w:lineRule="exact"/>
              <w:jc w:val="center"/>
              <w:rPr>
                <w:rFonts w:ascii="Meiryo UI" w:eastAsia="Meiryo UI" w:hAnsi="Meiryo UI"/>
                <w:sz w:val="22"/>
              </w:rPr>
            </w:pPr>
          </w:p>
        </w:tc>
        <w:tc>
          <w:tcPr>
            <w:tcW w:w="1559" w:type="dxa"/>
            <w:vMerge/>
            <w:shd w:val="clear" w:color="auto" w:fill="auto"/>
            <w:vAlign w:val="center"/>
          </w:tcPr>
          <w:p w:rsidR="0044354C" w:rsidRPr="00557C60" w:rsidRDefault="0044354C" w:rsidP="0044354C">
            <w:pPr>
              <w:snapToGrid w:val="0"/>
              <w:spacing w:line="320" w:lineRule="exact"/>
              <w:rPr>
                <w:rFonts w:ascii="Meiryo UI" w:eastAsia="Meiryo UI" w:hAnsi="Meiryo UI"/>
                <w:sz w:val="22"/>
                <w:szCs w:val="22"/>
              </w:rPr>
            </w:pPr>
          </w:p>
        </w:tc>
        <w:tc>
          <w:tcPr>
            <w:tcW w:w="6379" w:type="dxa"/>
            <w:tcBorders>
              <w:top w:val="dotted" w:sz="4" w:space="0" w:color="auto"/>
            </w:tcBorders>
            <w:shd w:val="clear" w:color="auto" w:fill="auto"/>
            <w:vAlign w:val="center"/>
          </w:tcPr>
          <w:p w:rsidR="0044354C" w:rsidRDefault="0044354C" w:rsidP="0044354C">
            <w:pPr>
              <w:snapToGrid w:val="0"/>
              <w:spacing w:line="320" w:lineRule="exact"/>
              <w:rPr>
                <w:rFonts w:ascii="Meiryo UI" w:eastAsia="Meiryo UI" w:hAnsi="Meiryo UI"/>
                <w:sz w:val="22"/>
                <w:szCs w:val="22"/>
              </w:rPr>
            </w:pPr>
            <w:r w:rsidRPr="0044354C">
              <w:rPr>
                <w:rFonts w:ascii="Meiryo UI" w:eastAsia="Meiryo UI" w:hAnsi="Meiryo UI" w:hint="eastAsia"/>
                <w:sz w:val="22"/>
                <w:szCs w:val="22"/>
              </w:rPr>
              <w:t>循環動態に係る薬剤投与関連</w:t>
            </w:r>
          </w:p>
        </w:tc>
      </w:tr>
    </w:tbl>
    <w:p w:rsidR="00F5558E" w:rsidRDefault="00F5558E" w:rsidP="00F5558E">
      <w:pPr>
        <w:spacing w:line="300" w:lineRule="exact"/>
        <w:rPr>
          <w:rFonts w:ascii="游明朝" w:eastAsia="游明朝" w:hAnsi="游明朝"/>
          <w:sz w:val="20"/>
        </w:rPr>
      </w:pPr>
      <w:r w:rsidRPr="0024704E">
        <w:rPr>
          <w:rFonts w:ascii="游明朝" w:eastAsia="游明朝" w:hAnsi="游明朝" w:hint="eastAsia"/>
          <w:sz w:val="20"/>
        </w:rPr>
        <w:t>＊受講を希望する区分</w:t>
      </w:r>
      <w:r w:rsidRPr="0024704E">
        <w:rPr>
          <w:rFonts w:ascii="游明朝" w:eastAsia="游明朝" w:hAnsi="游明朝"/>
          <w:sz w:val="20"/>
        </w:rPr>
        <w:t>No.に○印を付すこと</w:t>
      </w:r>
      <w:r w:rsidRPr="0024704E">
        <w:rPr>
          <w:rFonts w:ascii="游明朝" w:eastAsia="游明朝" w:hAnsi="游明朝" w:hint="eastAsia"/>
          <w:sz w:val="20"/>
        </w:rPr>
        <w:t>。</w:t>
      </w:r>
    </w:p>
    <w:p w:rsidR="00F5558E" w:rsidRPr="0024704E" w:rsidRDefault="00F5558E" w:rsidP="00F5558E">
      <w:pPr>
        <w:spacing w:line="300" w:lineRule="exact"/>
        <w:rPr>
          <w:rFonts w:ascii="游明朝" w:eastAsia="游明朝" w:hAnsi="游明朝"/>
          <w:sz w:val="20"/>
        </w:rPr>
      </w:pPr>
      <w:r w:rsidRPr="0024704E">
        <w:rPr>
          <w:rFonts w:ascii="游明朝" w:eastAsia="游明朝" w:hAnsi="游明朝" w:hint="eastAsia"/>
          <w:sz w:val="20"/>
        </w:rPr>
        <w:lastRenderedPageBreak/>
        <w:t>＊※欄は記入しないこと。</w:t>
      </w:r>
    </w:p>
    <w:p w:rsidR="00E06FEF" w:rsidRDefault="00AB285F" w:rsidP="008A0469">
      <w:pPr>
        <w:spacing w:line="300" w:lineRule="exact"/>
        <w:ind w:right="-142"/>
        <w:rPr>
          <w:rFonts w:ascii="游明朝" w:eastAsia="游明朝" w:hAnsi="游明朝"/>
          <w:sz w:val="20"/>
        </w:rPr>
      </w:pPr>
      <w:r>
        <w:rPr>
          <w:rFonts w:ascii="游明朝" w:eastAsia="游明朝" w:hAnsi="游明朝" w:hint="eastAsia"/>
          <w:sz w:val="20"/>
        </w:rPr>
        <w:t>＊</w:t>
      </w:r>
      <w:r w:rsidR="00F5558E" w:rsidRPr="00AB285F">
        <w:rPr>
          <w:rFonts w:ascii="游明朝" w:eastAsia="游明朝" w:hAnsi="游明朝" w:hint="eastAsia"/>
          <w:sz w:val="20"/>
          <w:u w:val="single"/>
        </w:rPr>
        <w:t>「共通科目」及び「栄養及び水分管理に係る薬剤投与関連」の修了が必要</w:t>
      </w:r>
      <w:r w:rsidR="00F81430">
        <w:rPr>
          <w:rFonts w:ascii="游明朝" w:eastAsia="游明朝" w:hAnsi="游明朝" w:hint="eastAsia"/>
          <w:sz w:val="20"/>
        </w:rPr>
        <w:t>となり、理解を確認するために能力確認試験</w:t>
      </w:r>
      <w:bookmarkStart w:id="0" w:name="_GoBack"/>
      <w:bookmarkEnd w:id="0"/>
      <w:r w:rsidR="00F5558E" w:rsidRPr="0024704E">
        <w:rPr>
          <w:rFonts w:ascii="游明朝" w:eastAsia="游明朝" w:hAnsi="游明朝" w:hint="eastAsia"/>
          <w:sz w:val="20"/>
        </w:rPr>
        <w:t>を行います。</w:t>
      </w:r>
    </w:p>
    <w:p w:rsidR="003C014D" w:rsidRDefault="003C014D" w:rsidP="008A0469">
      <w:pPr>
        <w:spacing w:line="300" w:lineRule="exact"/>
        <w:ind w:right="-142"/>
        <w:rPr>
          <w:rFonts w:ascii="游明朝" w:eastAsia="游明朝" w:hAnsi="游明朝"/>
          <w:sz w:val="20"/>
        </w:rPr>
      </w:pPr>
      <w:r>
        <w:rPr>
          <w:rFonts w:ascii="游明朝" w:eastAsia="游明朝" w:hAnsi="游明朝" w:hint="eastAsia"/>
          <w:sz w:val="20"/>
        </w:rPr>
        <w:t>＊厚生労働省の定める免除が可能な区分ついての受講の希望は面接で確認させていただきます。</w:t>
      </w:r>
    </w:p>
    <w:p w:rsidR="00E6433C" w:rsidRPr="00E06FEF" w:rsidRDefault="00AB285F" w:rsidP="00E06FEF">
      <w:pPr>
        <w:ind w:right="282" w:firstLineChars="3900" w:firstLine="8268"/>
        <w:rPr>
          <w:rFonts w:ascii="游明朝" w:eastAsia="游明朝" w:hAnsi="游明朝"/>
          <w:sz w:val="21"/>
        </w:rPr>
      </w:pPr>
      <w:r w:rsidRPr="00E06FEF">
        <w:rPr>
          <w:rFonts w:ascii="游明朝" w:eastAsia="游明朝" w:hAnsi="游明朝" w:hint="eastAsia"/>
          <w:sz w:val="21"/>
        </w:rPr>
        <w:t>以　上</w:t>
      </w:r>
    </w:p>
    <w:sectPr w:rsidR="00E6433C" w:rsidRPr="00E06FEF" w:rsidSect="00F81430">
      <w:footerReference w:type="default" r:id="rId6"/>
      <w:type w:val="continuous"/>
      <w:pgSz w:w="11906" w:h="16838" w:code="9"/>
      <w:pgMar w:top="993" w:right="1134" w:bottom="851" w:left="1418" w:header="720" w:footer="720" w:gutter="0"/>
      <w:cols w:space="720"/>
      <w:noEndnote/>
      <w:titlePg/>
      <w:docGrid w:type="linesAndChars" w:linePitch="5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AC" w:rsidRDefault="00134AAC">
      <w:r>
        <w:separator/>
      </w:r>
    </w:p>
  </w:endnote>
  <w:endnote w:type="continuationSeparator" w:id="0">
    <w:p w:rsidR="00134AAC" w:rsidRDefault="0013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1BC" w:rsidRDefault="002A21BC">
    <w:pPr>
      <w:framePr w:wrap="auto" w:vAnchor="text" w:hAnchor="margin" w:xAlign="center" w:y="1"/>
      <w:jc w:val="center"/>
      <w:rPr>
        <w:rFonts w:ascii="ＭＳ ゴシック" w:hAnsi="Century"/>
        <w:spacing w:val="60"/>
        <w:sz w:val="20"/>
        <w:szCs w:val="20"/>
      </w:rPr>
    </w:pPr>
  </w:p>
  <w:p w:rsidR="00E76B16" w:rsidRDefault="00E76B16">
    <w:pPr>
      <w:framePr w:wrap="auto" w:vAnchor="text" w:hAnchor="margin" w:xAlign="center" w:y="1"/>
      <w:jc w:val="center"/>
      <w:rPr>
        <w:rFonts w:ascii="ＭＳ ゴシック" w:hAnsi="Century"/>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AC" w:rsidRDefault="00134AAC">
      <w:r>
        <w:rPr>
          <w:rFonts w:ascii="ＭＳ ゴシック" w:hAnsi="Century"/>
          <w:color w:val="auto"/>
          <w:sz w:val="2"/>
          <w:szCs w:val="2"/>
        </w:rPr>
        <w:continuationSeparator/>
      </w:r>
    </w:p>
  </w:footnote>
  <w:footnote w:type="continuationSeparator" w:id="0">
    <w:p w:rsidR="00134AAC" w:rsidRDefault="00134A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20"/>
  <w:hyphenationZone w:val="0"/>
  <w:doNotHyphenateCaps/>
  <w:drawingGridHorizontalSpacing w:val="121"/>
  <w:drawingGridVerticalSpacing w:val="25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C2"/>
    <w:rsid w:val="00020B1D"/>
    <w:rsid w:val="00021A57"/>
    <w:rsid w:val="00087B2C"/>
    <w:rsid w:val="000C3788"/>
    <w:rsid w:val="000E538B"/>
    <w:rsid w:val="000E5DD0"/>
    <w:rsid w:val="0013006C"/>
    <w:rsid w:val="00134AAC"/>
    <w:rsid w:val="00195B44"/>
    <w:rsid w:val="001D3174"/>
    <w:rsid w:val="001F1877"/>
    <w:rsid w:val="001F76DB"/>
    <w:rsid w:val="00204924"/>
    <w:rsid w:val="0021082A"/>
    <w:rsid w:val="002216E0"/>
    <w:rsid w:val="00234E8D"/>
    <w:rsid w:val="00245849"/>
    <w:rsid w:val="00282BB1"/>
    <w:rsid w:val="002A21BC"/>
    <w:rsid w:val="002B6ED5"/>
    <w:rsid w:val="002D41C2"/>
    <w:rsid w:val="003567A5"/>
    <w:rsid w:val="003A3514"/>
    <w:rsid w:val="003C014D"/>
    <w:rsid w:val="003C5AF0"/>
    <w:rsid w:val="003E7A17"/>
    <w:rsid w:val="004159DF"/>
    <w:rsid w:val="0042715D"/>
    <w:rsid w:val="0044354C"/>
    <w:rsid w:val="00452365"/>
    <w:rsid w:val="00496411"/>
    <w:rsid w:val="004E5FEC"/>
    <w:rsid w:val="00523736"/>
    <w:rsid w:val="00557C60"/>
    <w:rsid w:val="005A0755"/>
    <w:rsid w:val="005A1A09"/>
    <w:rsid w:val="00637583"/>
    <w:rsid w:val="006449B7"/>
    <w:rsid w:val="006759EB"/>
    <w:rsid w:val="00680A78"/>
    <w:rsid w:val="0068522D"/>
    <w:rsid w:val="006B12E5"/>
    <w:rsid w:val="007102D3"/>
    <w:rsid w:val="00725029"/>
    <w:rsid w:val="00784E07"/>
    <w:rsid w:val="007B1834"/>
    <w:rsid w:val="007B4298"/>
    <w:rsid w:val="00805160"/>
    <w:rsid w:val="00814E35"/>
    <w:rsid w:val="00815060"/>
    <w:rsid w:val="008841A7"/>
    <w:rsid w:val="008A0469"/>
    <w:rsid w:val="008A37A2"/>
    <w:rsid w:val="008E7D1E"/>
    <w:rsid w:val="00902890"/>
    <w:rsid w:val="009D2840"/>
    <w:rsid w:val="00A21D5B"/>
    <w:rsid w:val="00A46E0D"/>
    <w:rsid w:val="00A51D37"/>
    <w:rsid w:val="00AB285F"/>
    <w:rsid w:val="00AB4E28"/>
    <w:rsid w:val="00B068B7"/>
    <w:rsid w:val="00B1136C"/>
    <w:rsid w:val="00B12012"/>
    <w:rsid w:val="00B81683"/>
    <w:rsid w:val="00BB4042"/>
    <w:rsid w:val="00BC263C"/>
    <w:rsid w:val="00BD0FDB"/>
    <w:rsid w:val="00BE08F5"/>
    <w:rsid w:val="00BF28CF"/>
    <w:rsid w:val="00C562F2"/>
    <w:rsid w:val="00C906A9"/>
    <w:rsid w:val="00CA4E88"/>
    <w:rsid w:val="00D176D4"/>
    <w:rsid w:val="00D3785E"/>
    <w:rsid w:val="00D8450E"/>
    <w:rsid w:val="00D926C6"/>
    <w:rsid w:val="00E009D2"/>
    <w:rsid w:val="00E06FEF"/>
    <w:rsid w:val="00E6433C"/>
    <w:rsid w:val="00E76B16"/>
    <w:rsid w:val="00E9246E"/>
    <w:rsid w:val="00EE3EAE"/>
    <w:rsid w:val="00F2530B"/>
    <w:rsid w:val="00F25A39"/>
    <w:rsid w:val="00F536FA"/>
    <w:rsid w:val="00F5558E"/>
    <w:rsid w:val="00F81430"/>
    <w:rsid w:val="00FB0A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85E6A7D"/>
  <w14:defaultImageDpi w14:val="0"/>
  <w15:docId w15:val="{E9308463-D22A-4C3F-B638-1FB4B122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5FEC"/>
    <w:pPr>
      <w:tabs>
        <w:tab w:val="center" w:pos="4252"/>
        <w:tab w:val="right" w:pos="8504"/>
      </w:tabs>
      <w:snapToGrid w:val="0"/>
    </w:pPr>
  </w:style>
  <w:style w:type="character" w:customStyle="1" w:styleId="a4">
    <w:name w:val="ヘッダー (文字)"/>
    <w:basedOn w:val="a0"/>
    <w:link w:val="a3"/>
    <w:uiPriority w:val="99"/>
    <w:semiHidden/>
    <w:locked/>
    <w:rPr>
      <w:rFonts w:ascii="Times New Roman" w:eastAsia="ＭＳ ゴシック" w:hAnsi="Times New Roman" w:cs="Times New Roman"/>
      <w:color w:val="000000"/>
      <w:kern w:val="0"/>
      <w:sz w:val="24"/>
      <w:szCs w:val="24"/>
    </w:rPr>
  </w:style>
  <w:style w:type="paragraph" w:styleId="a5">
    <w:name w:val="footer"/>
    <w:basedOn w:val="a"/>
    <w:link w:val="a6"/>
    <w:uiPriority w:val="99"/>
    <w:rsid w:val="004E5FEC"/>
    <w:pPr>
      <w:tabs>
        <w:tab w:val="center" w:pos="4252"/>
        <w:tab w:val="right" w:pos="8504"/>
      </w:tabs>
      <w:snapToGrid w:val="0"/>
    </w:pPr>
  </w:style>
  <w:style w:type="character" w:customStyle="1" w:styleId="a6">
    <w:name w:val="フッター (文字)"/>
    <w:basedOn w:val="a0"/>
    <w:link w:val="a5"/>
    <w:uiPriority w:val="99"/>
    <w:semiHidden/>
    <w:locked/>
    <w:rPr>
      <w:rFonts w:ascii="Times New Roman" w:eastAsia="ＭＳ ゴシック" w:hAnsi="Times New Roman" w:cs="Times New Roman"/>
      <w:color w:val="000000"/>
      <w:kern w:val="0"/>
      <w:sz w:val="24"/>
      <w:szCs w:val="24"/>
    </w:rPr>
  </w:style>
  <w:style w:type="character" w:styleId="a7">
    <w:name w:val="page number"/>
    <w:basedOn w:val="a0"/>
    <w:uiPriority w:val="99"/>
    <w:rsid w:val="004E5FEC"/>
    <w:rPr>
      <w:rFonts w:cs="Times New Roman"/>
    </w:rPr>
  </w:style>
  <w:style w:type="table" w:styleId="a8">
    <w:name w:val="Table Grid"/>
    <w:basedOn w:val="a1"/>
    <w:uiPriority w:val="59"/>
    <w:rsid w:val="00BC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BC263C"/>
    <w:pPr>
      <w:jc w:val="center"/>
    </w:pPr>
  </w:style>
  <w:style w:type="character" w:customStyle="1" w:styleId="aa">
    <w:name w:val="記 (文字)"/>
    <w:basedOn w:val="a0"/>
    <w:link w:val="a9"/>
    <w:uiPriority w:val="99"/>
    <w:rsid w:val="00BC263C"/>
    <w:rPr>
      <w:rFonts w:ascii="Times New Roman" w:eastAsia="ＭＳ ゴシック" w:hAnsi="Times New Roman"/>
      <w:color w:val="000000"/>
      <w:kern w:val="0"/>
      <w:sz w:val="24"/>
      <w:szCs w:val="24"/>
    </w:rPr>
  </w:style>
  <w:style w:type="paragraph" w:styleId="ab">
    <w:name w:val="Closing"/>
    <w:basedOn w:val="a"/>
    <w:link w:val="ac"/>
    <w:uiPriority w:val="99"/>
    <w:unhideWhenUsed/>
    <w:rsid w:val="00BC263C"/>
    <w:pPr>
      <w:jc w:val="right"/>
    </w:pPr>
  </w:style>
  <w:style w:type="character" w:customStyle="1" w:styleId="ac">
    <w:name w:val="結語 (文字)"/>
    <w:basedOn w:val="a0"/>
    <w:link w:val="ab"/>
    <w:uiPriority w:val="99"/>
    <w:rsid w:val="00BC263C"/>
    <w:rPr>
      <w:rFonts w:ascii="Times New Roman" w:eastAsia="ＭＳ ゴシック" w:hAnsi="Times New Roman"/>
      <w:color w:val="000000"/>
      <w:kern w:val="0"/>
      <w:sz w:val="24"/>
      <w:szCs w:val="24"/>
    </w:rPr>
  </w:style>
  <w:style w:type="paragraph" w:styleId="ad">
    <w:name w:val="Balloon Text"/>
    <w:basedOn w:val="a"/>
    <w:link w:val="ae"/>
    <w:uiPriority w:val="99"/>
    <w:semiHidden/>
    <w:unhideWhenUsed/>
    <w:rsid w:val="008E7D1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E7D1E"/>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666805">
      <w:bodyDiv w:val="1"/>
      <w:marLeft w:val="0"/>
      <w:marRight w:val="0"/>
      <w:marTop w:val="0"/>
      <w:marBottom w:val="0"/>
      <w:divBdr>
        <w:top w:val="none" w:sz="0" w:space="0" w:color="auto"/>
        <w:left w:val="none" w:sz="0" w:space="0" w:color="auto"/>
        <w:bottom w:val="none" w:sz="0" w:space="0" w:color="auto"/>
        <w:right w:val="none" w:sz="0" w:space="0" w:color="auto"/>
      </w:divBdr>
    </w:div>
    <w:div w:id="482703333">
      <w:bodyDiv w:val="1"/>
      <w:marLeft w:val="0"/>
      <w:marRight w:val="0"/>
      <w:marTop w:val="0"/>
      <w:marBottom w:val="0"/>
      <w:divBdr>
        <w:top w:val="none" w:sz="0" w:space="0" w:color="auto"/>
        <w:left w:val="none" w:sz="0" w:space="0" w:color="auto"/>
        <w:bottom w:val="none" w:sz="0" w:space="0" w:color="auto"/>
        <w:right w:val="none" w:sz="0" w:space="0" w:color="auto"/>
      </w:divBdr>
    </w:div>
    <w:div w:id="1491867184">
      <w:bodyDiv w:val="1"/>
      <w:marLeft w:val="0"/>
      <w:marRight w:val="0"/>
      <w:marTop w:val="0"/>
      <w:marBottom w:val="0"/>
      <w:divBdr>
        <w:top w:val="none" w:sz="0" w:space="0" w:color="auto"/>
        <w:left w:val="none" w:sz="0" w:space="0" w:color="auto"/>
        <w:bottom w:val="none" w:sz="0" w:space="0" w:color="auto"/>
        <w:right w:val="none" w:sz="0" w:space="0" w:color="auto"/>
      </w:divBdr>
    </w:div>
    <w:div w:id="197895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埼玉県立大学</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運営・情報担当</dc:creator>
  <cp:lastModifiedBy>msw</cp:lastModifiedBy>
  <cp:revision>47</cp:revision>
  <cp:lastPrinted>2015-07-01T10:13:00Z</cp:lastPrinted>
  <dcterms:created xsi:type="dcterms:W3CDTF">2016-07-04T04:15:00Z</dcterms:created>
  <dcterms:modified xsi:type="dcterms:W3CDTF">2022-07-27T05:39:00Z</dcterms:modified>
</cp:coreProperties>
</file>